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6F" w:rsidRDefault="003C2E6F" w:rsidP="003C2E6F">
      <w:pPr>
        <w:jc w:val="center"/>
        <w:rPr>
          <w:lang w:val="en-GB"/>
        </w:rPr>
      </w:pPr>
      <w:bookmarkStart w:id="0" w:name="_GoBack"/>
      <w:bookmarkEnd w:id="0"/>
    </w:p>
    <w:p w:rsidR="00667288" w:rsidRDefault="00667288" w:rsidP="00667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noProof/>
        </w:rPr>
        <w:t>CALBER FACTILIES MANAGEMENT LTD</w:t>
      </w:r>
    </w:p>
    <w:p w:rsidR="00667288" w:rsidRDefault="00667288" w:rsidP="003C2E6F">
      <w:pPr>
        <w:jc w:val="center"/>
        <w:rPr>
          <w:lang w:val="en-GB"/>
        </w:rPr>
      </w:pPr>
    </w:p>
    <w:p w:rsidR="003C2E6F" w:rsidRPr="00A12A92" w:rsidRDefault="003C2E6F" w:rsidP="003C2E6F">
      <w:pPr>
        <w:jc w:val="center"/>
        <w:rPr>
          <w:lang w:val="en-GB"/>
        </w:rPr>
      </w:pPr>
      <w:r w:rsidRPr="00A12A92">
        <w:rPr>
          <w:lang w:val="en-GB"/>
        </w:rPr>
        <w:t>MINUTES</w:t>
      </w:r>
    </w:p>
    <w:p w:rsidR="00A744AE" w:rsidRDefault="003C2E6F" w:rsidP="00DC753A">
      <w:pPr>
        <w:jc w:val="center"/>
        <w:rPr>
          <w:lang w:val="en-GB"/>
        </w:rPr>
      </w:pPr>
      <w:r>
        <w:rPr>
          <w:lang w:val="en-GB"/>
        </w:rPr>
        <w:t>Of</w:t>
      </w:r>
    </w:p>
    <w:p w:rsidR="003C2E6F" w:rsidRDefault="006D3E63" w:rsidP="003C2E6F">
      <w:pPr>
        <w:jc w:val="center"/>
        <w:rPr>
          <w:lang w:val="en-GB"/>
        </w:rPr>
      </w:pPr>
      <w:r>
        <w:rPr>
          <w:lang w:val="en-GB"/>
        </w:rPr>
        <w:t>Meeting held with</w:t>
      </w:r>
    </w:p>
    <w:p w:rsidR="00802E98" w:rsidRDefault="00802E98" w:rsidP="003C2E6F">
      <w:pPr>
        <w:jc w:val="center"/>
        <w:rPr>
          <w:lang w:val="en-GB"/>
        </w:rPr>
      </w:pPr>
    </w:p>
    <w:p w:rsidR="00802E98" w:rsidRDefault="00A437BF" w:rsidP="003C2E6F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>East Challow Neighbourhood Plan Steering Group</w:t>
      </w:r>
    </w:p>
    <w:p w:rsidR="00802E98" w:rsidRPr="00A12A92" w:rsidRDefault="00802E98" w:rsidP="003C2E6F">
      <w:pPr>
        <w:jc w:val="center"/>
        <w:rPr>
          <w:lang w:val="en-GB"/>
        </w:rPr>
      </w:pPr>
    </w:p>
    <w:p w:rsidR="00BA4695" w:rsidRDefault="003C2E6F" w:rsidP="00DC753A">
      <w:pPr>
        <w:jc w:val="center"/>
        <w:rPr>
          <w:lang w:val="en-GB"/>
        </w:rPr>
      </w:pPr>
      <w:r w:rsidRPr="00A12A92">
        <w:rPr>
          <w:lang w:val="en-GB"/>
        </w:rPr>
        <w:t>On</w:t>
      </w:r>
    </w:p>
    <w:p w:rsidR="00802E98" w:rsidRDefault="00640C30" w:rsidP="00802E98">
      <w:pPr>
        <w:jc w:val="center"/>
        <w:rPr>
          <w:lang w:val="en-GB"/>
        </w:rPr>
      </w:pPr>
      <w:r>
        <w:rPr>
          <w:lang w:val="en-GB"/>
        </w:rPr>
        <w:t>3</w:t>
      </w:r>
      <w:r w:rsidRPr="00640C30">
        <w:rPr>
          <w:vertAlign w:val="superscript"/>
          <w:lang w:val="en-GB"/>
        </w:rPr>
        <w:t>rd</w:t>
      </w:r>
      <w:r>
        <w:rPr>
          <w:lang w:val="en-GB"/>
        </w:rPr>
        <w:t xml:space="preserve"> April</w:t>
      </w:r>
      <w:r w:rsidR="008C2B09">
        <w:rPr>
          <w:lang w:val="en-GB"/>
        </w:rPr>
        <w:t xml:space="preserve"> 2017</w:t>
      </w:r>
    </w:p>
    <w:p w:rsidR="00BE01C1" w:rsidRDefault="00BE01C1" w:rsidP="00802E98">
      <w:pPr>
        <w:jc w:val="center"/>
        <w:rPr>
          <w:lang w:val="en-GB"/>
        </w:rPr>
      </w:pPr>
    </w:p>
    <w:p w:rsidR="00621C61" w:rsidRDefault="00621C61" w:rsidP="001D1D2C">
      <w:pPr>
        <w:rPr>
          <w:b/>
          <w:lang w:val="en-GB"/>
        </w:rPr>
      </w:pPr>
    </w:p>
    <w:p w:rsidR="00A76B75" w:rsidRDefault="003C2E6F" w:rsidP="00A76B75">
      <w:pPr>
        <w:rPr>
          <w:lang w:val="en-GB"/>
        </w:rPr>
      </w:pPr>
      <w:r w:rsidRPr="00A12A92">
        <w:rPr>
          <w:lang w:val="en-GB"/>
        </w:rPr>
        <w:t>Present:</w:t>
      </w:r>
      <w:r w:rsidRPr="00A12A92">
        <w:rPr>
          <w:lang w:val="en-GB"/>
        </w:rPr>
        <w:tab/>
      </w:r>
      <w:r w:rsidR="00640C30">
        <w:rPr>
          <w:lang w:val="en-GB"/>
        </w:rPr>
        <w:t>Peter Rumsey (PR)</w:t>
      </w:r>
      <w:r w:rsidR="00640C30">
        <w:rPr>
          <w:lang w:val="en-GB"/>
        </w:rPr>
        <w:tab/>
        <w:t xml:space="preserve">Francis Webb (FW)   </w:t>
      </w:r>
      <w:r w:rsidR="00A76B75">
        <w:rPr>
          <w:lang w:val="en-GB"/>
        </w:rPr>
        <w:t>Chris Nugent (CN)</w:t>
      </w:r>
    </w:p>
    <w:p w:rsidR="00DC0F19" w:rsidRDefault="00640C30" w:rsidP="00DC753A">
      <w:pPr>
        <w:ind w:left="720" w:firstLine="720"/>
        <w:rPr>
          <w:lang w:val="en-GB"/>
        </w:rPr>
      </w:pPr>
      <w:r>
        <w:rPr>
          <w:lang w:val="en-GB"/>
        </w:rPr>
        <w:t xml:space="preserve">Caroline Dunston (CD)  </w:t>
      </w:r>
      <w:r w:rsidR="00BA665A" w:rsidRPr="00BA665A">
        <w:rPr>
          <w:lang w:val="en-GB"/>
        </w:rPr>
        <w:t>Olwyn</w:t>
      </w:r>
      <w:r w:rsidR="00C51A28">
        <w:rPr>
          <w:lang w:val="en-GB"/>
        </w:rPr>
        <w:t xml:space="preserve"> Nugent (ON)</w:t>
      </w:r>
    </w:p>
    <w:p w:rsidR="00640C30" w:rsidRDefault="008867AB" w:rsidP="00640C30">
      <w:pPr>
        <w:ind w:left="1440" w:hanging="1440"/>
        <w:rPr>
          <w:lang w:val="en-GB"/>
        </w:rPr>
      </w:pPr>
      <w:r>
        <w:rPr>
          <w:lang w:val="en-GB"/>
        </w:rPr>
        <w:t>Apologies:</w:t>
      </w:r>
      <w:r>
        <w:rPr>
          <w:lang w:val="en-GB"/>
        </w:rPr>
        <w:tab/>
      </w:r>
      <w:r w:rsidR="00A76B75">
        <w:rPr>
          <w:lang w:val="en-GB"/>
        </w:rPr>
        <w:t xml:space="preserve">Vanessa </w:t>
      </w:r>
      <w:proofErr w:type="spellStart"/>
      <w:r w:rsidR="00A76B75">
        <w:rPr>
          <w:lang w:val="en-GB"/>
        </w:rPr>
        <w:t>Bosley</w:t>
      </w:r>
      <w:proofErr w:type="spellEnd"/>
      <w:r w:rsidR="00A76B75">
        <w:rPr>
          <w:lang w:val="en-GB"/>
        </w:rPr>
        <w:t xml:space="preserve"> (VB)</w:t>
      </w:r>
      <w:r w:rsidR="00BF0795">
        <w:rPr>
          <w:lang w:val="en-GB"/>
        </w:rPr>
        <w:tab/>
        <w:t xml:space="preserve"> </w:t>
      </w:r>
      <w:r w:rsidR="00710DA8" w:rsidRPr="00BA665A">
        <w:rPr>
          <w:lang w:val="en-GB"/>
        </w:rPr>
        <w:t>Blair</w:t>
      </w:r>
      <w:r w:rsidR="00BA665A">
        <w:rPr>
          <w:lang w:val="en-GB"/>
        </w:rPr>
        <w:t xml:space="preserve"> </w:t>
      </w:r>
      <w:proofErr w:type="spellStart"/>
      <w:r w:rsidR="00BA665A">
        <w:rPr>
          <w:lang w:val="en-GB"/>
        </w:rPr>
        <w:t>Freebairn</w:t>
      </w:r>
      <w:proofErr w:type="spellEnd"/>
      <w:r w:rsidR="00C51A28">
        <w:rPr>
          <w:lang w:val="en-GB"/>
        </w:rPr>
        <w:t xml:space="preserve"> (BF)</w:t>
      </w:r>
      <w:r w:rsidR="00710DA8">
        <w:rPr>
          <w:lang w:val="en-GB"/>
        </w:rPr>
        <w:tab/>
      </w:r>
      <w:r w:rsidR="00640C30">
        <w:rPr>
          <w:lang w:val="en-GB"/>
        </w:rPr>
        <w:t xml:space="preserve">Les Cannings (LC)             </w:t>
      </w:r>
    </w:p>
    <w:p w:rsidR="00DC753A" w:rsidRDefault="00640C30" w:rsidP="00640C30">
      <w:pPr>
        <w:ind w:left="1440"/>
        <w:rPr>
          <w:lang w:val="en-GB"/>
        </w:rPr>
      </w:pPr>
      <w:r>
        <w:rPr>
          <w:lang w:val="en-GB"/>
        </w:rPr>
        <w:t>Robin Bashford (RB)   Helen Butcher (HB)</w:t>
      </w:r>
      <w:r w:rsidR="00BF0795">
        <w:rPr>
          <w:lang w:val="en-GB"/>
        </w:rPr>
        <w:t xml:space="preserve">   </w:t>
      </w:r>
    </w:p>
    <w:p w:rsidR="00802E98" w:rsidRDefault="00BF0795" w:rsidP="00640C30">
      <w:pPr>
        <w:ind w:left="1440"/>
        <w:rPr>
          <w:lang w:val="en-GB"/>
        </w:rPr>
      </w:pPr>
      <w:r>
        <w:rPr>
          <w:lang w:val="en-GB"/>
        </w:rPr>
        <w:t xml:space="preserve">   </w:t>
      </w:r>
    </w:p>
    <w:p w:rsidR="003C2E6F" w:rsidRDefault="00744F2B" w:rsidP="003C2E6F">
      <w:pPr>
        <w:rPr>
          <w:sz w:val="28"/>
          <w:szCs w:val="28"/>
          <w:lang w:val="en-GB"/>
        </w:rPr>
      </w:pPr>
      <w:r>
        <w:rPr>
          <w:szCs w:val="28"/>
          <w:lang w:val="en-GB"/>
        </w:rPr>
        <w:tab/>
      </w:r>
      <w:r>
        <w:rPr>
          <w:szCs w:val="28"/>
          <w:lang w:val="en-GB"/>
        </w:rPr>
        <w:tab/>
      </w:r>
      <w:r w:rsidR="003C2E6F">
        <w:rPr>
          <w:sz w:val="28"/>
          <w:szCs w:val="28"/>
          <w:lang w:val="en-GB"/>
        </w:rPr>
        <w:tab/>
      </w:r>
      <w:r w:rsidR="003C2E6F">
        <w:rPr>
          <w:sz w:val="28"/>
          <w:szCs w:val="28"/>
          <w:lang w:val="en-GB"/>
        </w:rPr>
        <w:tab/>
      </w:r>
      <w:r w:rsidR="003C2E6F">
        <w:rPr>
          <w:sz w:val="28"/>
          <w:szCs w:val="28"/>
          <w:lang w:val="en-GB"/>
        </w:rPr>
        <w:tab/>
      </w:r>
      <w:r w:rsidR="003C2E6F">
        <w:rPr>
          <w:sz w:val="28"/>
          <w:szCs w:val="28"/>
          <w:lang w:val="en-GB"/>
        </w:rPr>
        <w:tab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229"/>
        <w:gridCol w:w="2127"/>
      </w:tblGrid>
      <w:tr w:rsidR="008C2B09" w:rsidRPr="00F155E4" w:rsidTr="00CF309D">
        <w:tc>
          <w:tcPr>
            <w:tcW w:w="568" w:type="dxa"/>
            <w:shd w:val="clear" w:color="auto" w:fill="auto"/>
          </w:tcPr>
          <w:p w:rsidR="008C2B09" w:rsidRDefault="008C2B09" w:rsidP="008C2B09">
            <w:r>
              <w:t>1</w:t>
            </w:r>
          </w:p>
        </w:tc>
        <w:tc>
          <w:tcPr>
            <w:tcW w:w="7229" w:type="dxa"/>
            <w:shd w:val="clear" w:color="auto" w:fill="auto"/>
          </w:tcPr>
          <w:p w:rsidR="008C2B09" w:rsidRDefault="00D87ECF" w:rsidP="008C2B09">
            <w:r>
              <w:t>Minutes of previous meeting were read and approved</w:t>
            </w:r>
          </w:p>
          <w:p w:rsidR="00640C30" w:rsidRDefault="00640C30" w:rsidP="008C2B09"/>
        </w:tc>
        <w:tc>
          <w:tcPr>
            <w:tcW w:w="2127" w:type="dxa"/>
            <w:shd w:val="clear" w:color="auto" w:fill="auto"/>
          </w:tcPr>
          <w:p w:rsidR="008C2B09" w:rsidRDefault="008C2B09" w:rsidP="008C2B09"/>
        </w:tc>
      </w:tr>
      <w:tr w:rsidR="008C2B09" w:rsidRPr="00F155E4" w:rsidTr="00CF309D">
        <w:tc>
          <w:tcPr>
            <w:tcW w:w="568" w:type="dxa"/>
            <w:shd w:val="clear" w:color="auto" w:fill="auto"/>
          </w:tcPr>
          <w:p w:rsidR="008C2B09" w:rsidRDefault="008C2B09" w:rsidP="008C2B09">
            <w:r>
              <w:t>2</w:t>
            </w:r>
          </w:p>
        </w:tc>
        <w:tc>
          <w:tcPr>
            <w:tcW w:w="7229" w:type="dxa"/>
            <w:shd w:val="clear" w:color="auto" w:fill="auto"/>
          </w:tcPr>
          <w:p w:rsidR="008C2B09" w:rsidRDefault="00640C30" w:rsidP="008C2B09">
            <w:r>
              <w:t xml:space="preserve">CN/ON </w:t>
            </w:r>
            <w:r w:rsidR="00DC753A">
              <w:t>presented a selection of draft l</w:t>
            </w:r>
            <w:r>
              <w:t xml:space="preserve">ogos for discussion.  A logo showing a triple-bar gate was selected by the meeting.  The words “East Challow </w:t>
            </w:r>
            <w:proofErr w:type="spellStart"/>
            <w:r>
              <w:t>Neighbourhood</w:t>
            </w:r>
            <w:proofErr w:type="spellEnd"/>
            <w:r>
              <w:t xml:space="preserve"> Plan” will be written on the bars.  ON will arrang</w:t>
            </w:r>
            <w:r w:rsidR="00DC753A">
              <w:t>e final artwork for use on the consultation q</w:t>
            </w:r>
            <w:r>
              <w:t>uestionnaire</w:t>
            </w:r>
            <w:r w:rsidR="00DC753A">
              <w:t>.</w:t>
            </w:r>
          </w:p>
          <w:p w:rsidR="00DC753A" w:rsidRDefault="00DC753A" w:rsidP="008C2B09"/>
        </w:tc>
        <w:tc>
          <w:tcPr>
            <w:tcW w:w="2127" w:type="dxa"/>
            <w:shd w:val="clear" w:color="auto" w:fill="auto"/>
          </w:tcPr>
          <w:p w:rsidR="008C2B09" w:rsidRDefault="00640C30" w:rsidP="008C2B09">
            <w:r>
              <w:t>ON</w:t>
            </w:r>
          </w:p>
        </w:tc>
      </w:tr>
      <w:tr w:rsidR="00710DA8" w:rsidRPr="00F155E4" w:rsidTr="00CF309D">
        <w:tc>
          <w:tcPr>
            <w:tcW w:w="568" w:type="dxa"/>
            <w:shd w:val="clear" w:color="auto" w:fill="auto"/>
          </w:tcPr>
          <w:p w:rsidR="00710DA8" w:rsidRDefault="00710DA8" w:rsidP="00710DA8">
            <w:r>
              <w:t>3</w:t>
            </w:r>
          </w:p>
        </w:tc>
        <w:tc>
          <w:tcPr>
            <w:tcW w:w="7229" w:type="dxa"/>
            <w:shd w:val="clear" w:color="auto" w:fill="auto"/>
          </w:tcPr>
          <w:p w:rsidR="00710DA8" w:rsidRDefault="00640C30" w:rsidP="00710DA8">
            <w:r>
              <w:t>PR reported on funding</w:t>
            </w:r>
            <w:r w:rsidR="00980547">
              <w:t>.  £10k has recently been received from VOWH and HB is starting the work required to obtain funding from Locality / My Community.  Provision is being made for additional funding for a SEA (Strategic Environmental Assessment) in case one is needed in the future.</w:t>
            </w:r>
          </w:p>
          <w:p w:rsidR="00DC753A" w:rsidRDefault="00DC753A" w:rsidP="00710DA8"/>
        </w:tc>
        <w:tc>
          <w:tcPr>
            <w:tcW w:w="2127" w:type="dxa"/>
            <w:shd w:val="clear" w:color="auto" w:fill="auto"/>
          </w:tcPr>
          <w:p w:rsidR="00710DA8" w:rsidRDefault="00980547" w:rsidP="00710DA8">
            <w:r>
              <w:t>HB</w:t>
            </w:r>
          </w:p>
        </w:tc>
      </w:tr>
      <w:tr w:rsidR="008C2B09" w:rsidRPr="00F155E4" w:rsidTr="00CF309D">
        <w:tc>
          <w:tcPr>
            <w:tcW w:w="568" w:type="dxa"/>
            <w:shd w:val="clear" w:color="auto" w:fill="auto"/>
          </w:tcPr>
          <w:p w:rsidR="008C2B09" w:rsidRDefault="008C2B09" w:rsidP="008C2B09">
            <w:r>
              <w:t>4</w:t>
            </w:r>
          </w:p>
        </w:tc>
        <w:tc>
          <w:tcPr>
            <w:tcW w:w="7229" w:type="dxa"/>
            <w:shd w:val="clear" w:color="auto" w:fill="auto"/>
          </w:tcPr>
          <w:p w:rsidR="008C2B09" w:rsidRDefault="00980547" w:rsidP="008C2B09">
            <w:r>
              <w:t xml:space="preserve">Dandara’s proposals </w:t>
            </w:r>
            <w:r w:rsidR="00E03441">
              <w:t xml:space="preserve">for the Woodhill Lane development </w:t>
            </w:r>
            <w:r>
              <w:t>were discu</w:t>
            </w:r>
            <w:r w:rsidR="00DC753A">
              <w:t>ssed and it was agreed that the proposed development and its potential benefits and drawbacks</w:t>
            </w:r>
            <w:r>
              <w:t xml:space="preserve"> should</w:t>
            </w:r>
            <w:r w:rsidR="00DC753A">
              <w:t xml:space="preserve"> feature in a major way in the q</w:t>
            </w:r>
            <w:r>
              <w:t>uestionnaire.  The results of the village SWOT analysis will also be used in framing questions for the survey.</w:t>
            </w:r>
          </w:p>
          <w:p w:rsidR="00DC753A" w:rsidRDefault="00DC753A" w:rsidP="008C2B09"/>
        </w:tc>
        <w:tc>
          <w:tcPr>
            <w:tcW w:w="2127" w:type="dxa"/>
            <w:shd w:val="clear" w:color="auto" w:fill="auto"/>
          </w:tcPr>
          <w:p w:rsidR="008C2B09" w:rsidRDefault="00980547" w:rsidP="008C2B09">
            <w:r>
              <w:t>CD/CFO</w:t>
            </w:r>
          </w:p>
        </w:tc>
      </w:tr>
      <w:tr w:rsidR="008C2B09" w:rsidRPr="00F155E4" w:rsidTr="00CF309D">
        <w:tc>
          <w:tcPr>
            <w:tcW w:w="568" w:type="dxa"/>
            <w:shd w:val="clear" w:color="auto" w:fill="auto"/>
          </w:tcPr>
          <w:p w:rsidR="008C2B09" w:rsidRDefault="008C2B09" w:rsidP="008C2B09">
            <w:r>
              <w:t>5</w:t>
            </w:r>
          </w:p>
        </w:tc>
        <w:tc>
          <w:tcPr>
            <w:tcW w:w="7229" w:type="dxa"/>
            <w:shd w:val="clear" w:color="auto" w:fill="auto"/>
          </w:tcPr>
          <w:p w:rsidR="008C2B09" w:rsidRDefault="00980547" w:rsidP="008C2B09">
            <w:r>
              <w:t>CD has pr</w:t>
            </w:r>
            <w:r w:rsidR="00DC753A">
              <w:t>epared initial thoughts on the q</w:t>
            </w:r>
            <w:r>
              <w:t>uestionnaire, in discussion with HB, and is meeting with CFO on Friday 7th A</w:t>
            </w:r>
            <w:r w:rsidR="00DC753A">
              <w:t>pril to discuss further</w:t>
            </w:r>
            <w:r>
              <w:t xml:space="preserve"> and to brief them on what is required.  CFO will be asked to prepare a draft and present to us on Friday 28</w:t>
            </w:r>
            <w:r w:rsidRPr="00980547">
              <w:rPr>
                <w:vertAlign w:val="superscript"/>
              </w:rPr>
              <w:t>th</w:t>
            </w:r>
            <w:r>
              <w:t xml:space="preserve"> April. It was agreed that </w:t>
            </w:r>
            <w:r w:rsidR="00DC753A">
              <w:t>the village should be invited to an open meeting again, one week after delivery of the questionnaires, to encourage participation.</w:t>
            </w:r>
          </w:p>
          <w:p w:rsidR="00980547" w:rsidRDefault="00980547" w:rsidP="008C2B09"/>
        </w:tc>
        <w:tc>
          <w:tcPr>
            <w:tcW w:w="2127" w:type="dxa"/>
            <w:shd w:val="clear" w:color="auto" w:fill="auto"/>
          </w:tcPr>
          <w:p w:rsidR="008C2B09" w:rsidRDefault="00980547" w:rsidP="008C2B09">
            <w:r>
              <w:t>CD/CFO</w:t>
            </w:r>
          </w:p>
        </w:tc>
      </w:tr>
      <w:tr w:rsidR="008C2B09" w:rsidRPr="00F155E4" w:rsidTr="00CF309D">
        <w:tc>
          <w:tcPr>
            <w:tcW w:w="568" w:type="dxa"/>
            <w:shd w:val="clear" w:color="auto" w:fill="auto"/>
          </w:tcPr>
          <w:p w:rsidR="008C2B09" w:rsidRDefault="008C2B09" w:rsidP="008C2B09">
            <w:r>
              <w:t>6</w:t>
            </w:r>
          </w:p>
        </w:tc>
        <w:tc>
          <w:tcPr>
            <w:tcW w:w="7229" w:type="dxa"/>
            <w:shd w:val="clear" w:color="auto" w:fill="auto"/>
          </w:tcPr>
          <w:p w:rsidR="008C2B09" w:rsidRDefault="00DC753A" w:rsidP="00D87ECF">
            <w:r>
              <w:t>The need for further publicity for the NP was discussed.  Ideas included sandwich boards and a banner to be located around the village. PR will explore sources and costs.</w:t>
            </w:r>
          </w:p>
          <w:p w:rsidR="00DC753A" w:rsidRDefault="00DC753A" w:rsidP="00D87ECF"/>
        </w:tc>
        <w:tc>
          <w:tcPr>
            <w:tcW w:w="2127" w:type="dxa"/>
            <w:shd w:val="clear" w:color="auto" w:fill="auto"/>
          </w:tcPr>
          <w:p w:rsidR="008C2B09" w:rsidRDefault="00DC753A" w:rsidP="008C2B09">
            <w:r>
              <w:t>PR</w:t>
            </w:r>
          </w:p>
        </w:tc>
      </w:tr>
      <w:tr w:rsidR="008C2B09" w:rsidRPr="00F155E4" w:rsidTr="00CF309D">
        <w:tc>
          <w:tcPr>
            <w:tcW w:w="568" w:type="dxa"/>
            <w:shd w:val="clear" w:color="auto" w:fill="auto"/>
          </w:tcPr>
          <w:p w:rsidR="008C2B09" w:rsidRDefault="00DC753A" w:rsidP="008C2B09">
            <w:r>
              <w:t>7</w:t>
            </w:r>
          </w:p>
        </w:tc>
        <w:tc>
          <w:tcPr>
            <w:tcW w:w="7229" w:type="dxa"/>
            <w:shd w:val="clear" w:color="auto" w:fill="auto"/>
          </w:tcPr>
          <w:p w:rsidR="008C2C74" w:rsidRDefault="00640C30" w:rsidP="008C2C74">
            <w:r>
              <w:t>Next Meeting at 8pm on FRIDAY 28</w:t>
            </w:r>
            <w:r w:rsidRPr="00640C30">
              <w:rPr>
                <w:vertAlign w:val="superscript"/>
              </w:rPr>
              <w:t>th</w:t>
            </w:r>
            <w:r>
              <w:t xml:space="preserve"> APRIL</w:t>
            </w:r>
            <w:r w:rsidR="00F303F4">
              <w:t xml:space="preserve"> in</w:t>
            </w:r>
            <w:r>
              <w:t xml:space="preserve"> the Village Hall meeting room at which it is hoped that CFO can </w:t>
            </w:r>
            <w:r w:rsidR="0014790A">
              <w:t>present the first draft of the q</w:t>
            </w:r>
            <w:r>
              <w:t>uestionnaire for review and discussion. (A suitable Monday could not be found for this meeting)</w:t>
            </w:r>
          </w:p>
          <w:p w:rsidR="00F303F4" w:rsidRDefault="00F303F4" w:rsidP="008C2C74"/>
        </w:tc>
        <w:tc>
          <w:tcPr>
            <w:tcW w:w="2127" w:type="dxa"/>
            <w:shd w:val="clear" w:color="auto" w:fill="auto"/>
          </w:tcPr>
          <w:p w:rsidR="008C2B09" w:rsidRDefault="00DC753A" w:rsidP="008C2B09">
            <w:r>
              <w:t>All</w:t>
            </w:r>
          </w:p>
        </w:tc>
      </w:tr>
    </w:tbl>
    <w:p w:rsidR="009303E6" w:rsidRDefault="009303E6"/>
    <w:sectPr w:rsidR="009303E6" w:rsidSect="00917C36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B53"/>
    <w:multiLevelType w:val="hybridMultilevel"/>
    <w:tmpl w:val="687A75A2"/>
    <w:lvl w:ilvl="0" w:tplc="6380B9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91100"/>
    <w:multiLevelType w:val="hybridMultilevel"/>
    <w:tmpl w:val="9FF26FE0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F"/>
    <w:rsid w:val="00005B14"/>
    <w:rsid w:val="0000642D"/>
    <w:rsid w:val="00066D52"/>
    <w:rsid w:val="00084106"/>
    <w:rsid w:val="0008660A"/>
    <w:rsid w:val="000923DC"/>
    <w:rsid w:val="000F0984"/>
    <w:rsid w:val="0011547E"/>
    <w:rsid w:val="001269AA"/>
    <w:rsid w:val="0014790A"/>
    <w:rsid w:val="001512B5"/>
    <w:rsid w:val="00183F53"/>
    <w:rsid w:val="001C2973"/>
    <w:rsid w:val="001D02D3"/>
    <w:rsid w:val="001D1D2C"/>
    <w:rsid w:val="001F1EB8"/>
    <w:rsid w:val="001F3ADA"/>
    <w:rsid w:val="0027131D"/>
    <w:rsid w:val="002946FE"/>
    <w:rsid w:val="002D4AB7"/>
    <w:rsid w:val="002E025C"/>
    <w:rsid w:val="002E371F"/>
    <w:rsid w:val="002E57FB"/>
    <w:rsid w:val="002F3BE2"/>
    <w:rsid w:val="00305853"/>
    <w:rsid w:val="00313DF1"/>
    <w:rsid w:val="003346C7"/>
    <w:rsid w:val="00336233"/>
    <w:rsid w:val="00342281"/>
    <w:rsid w:val="00342F4D"/>
    <w:rsid w:val="003A1676"/>
    <w:rsid w:val="003A655B"/>
    <w:rsid w:val="003C2E6F"/>
    <w:rsid w:val="003D26A8"/>
    <w:rsid w:val="0040239B"/>
    <w:rsid w:val="00406B2B"/>
    <w:rsid w:val="004078DF"/>
    <w:rsid w:val="00436228"/>
    <w:rsid w:val="00472BDA"/>
    <w:rsid w:val="004C0137"/>
    <w:rsid w:val="004D191A"/>
    <w:rsid w:val="004D3338"/>
    <w:rsid w:val="004D472A"/>
    <w:rsid w:val="004E52EC"/>
    <w:rsid w:val="004F5787"/>
    <w:rsid w:val="00505C06"/>
    <w:rsid w:val="00513FA0"/>
    <w:rsid w:val="005370F7"/>
    <w:rsid w:val="00567455"/>
    <w:rsid w:val="0057019F"/>
    <w:rsid w:val="0057259D"/>
    <w:rsid w:val="00581EED"/>
    <w:rsid w:val="005B799C"/>
    <w:rsid w:val="005E2EA9"/>
    <w:rsid w:val="005E41EF"/>
    <w:rsid w:val="00607D5D"/>
    <w:rsid w:val="0061042F"/>
    <w:rsid w:val="00621C61"/>
    <w:rsid w:val="00622192"/>
    <w:rsid w:val="00632771"/>
    <w:rsid w:val="00640C30"/>
    <w:rsid w:val="00640CC0"/>
    <w:rsid w:val="00650304"/>
    <w:rsid w:val="00662FC2"/>
    <w:rsid w:val="00667288"/>
    <w:rsid w:val="00670152"/>
    <w:rsid w:val="00673857"/>
    <w:rsid w:val="0069687C"/>
    <w:rsid w:val="006D3E63"/>
    <w:rsid w:val="006F5750"/>
    <w:rsid w:val="007059A5"/>
    <w:rsid w:val="00710DA8"/>
    <w:rsid w:val="007207B9"/>
    <w:rsid w:val="00737A95"/>
    <w:rsid w:val="00744F2B"/>
    <w:rsid w:val="00756C98"/>
    <w:rsid w:val="0076225B"/>
    <w:rsid w:val="00784AA2"/>
    <w:rsid w:val="007B0E67"/>
    <w:rsid w:val="007D21BD"/>
    <w:rsid w:val="00802E98"/>
    <w:rsid w:val="00834585"/>
    <w:rsid w:val="00867C35"/>
    <w:rsid w:val="00883B71"/>
    <w:rsid w:val="00883F0D"/>
    <w:rsid w:val="008867AB"/>
    <w:rsid w:val="00893F90"/>
    <w:rsid w:val="00896273"/>
    <w:rsid w:val="008C2B09"/>
    <w:rsid w:val="008C2C74"/>
    <w:rsid w:val="008F48F8"/>
    <w:rsid w:val="00917C36"/>
    <w:rsid w:val="00921CAA"/>
    <w:rsid w:val="00926546"/>
    <w:rsid w:val="009303E6"/>
    <w:rsid w:val="00954C65"/>
    <w:rsid w:val="00980547"/>
    <w:rsid w:val="009B07B9"/>
    <w:rsid w:val="009D2033"/>
    <w:rsid w:val="00A437BF"/>
    <w:rsid w:val="00A542ED"/>
    <w:rsid w:val="00A60C0F"/>
    <w:rsid w:val="00A744AE"/>
    <w:rsid w:val="00A76B75"/>
    <w:rsid w:val="00AA18E3"/>
    <w:rsid w:val="00AB0641"/>
    <w:rsid w:val="00AB52AB"/>
    <w:rsid w:val="00B15B7F"/>
    <w:rsid w:val="00BA4695"/>
    <w:rsid w:val="00BA4F1F"/>
    <w:rsid w:val="00BA52E0"/>
    <w:rsid w:val="00BA665A"/>
    <w:rsid w:val="00BE01C1"/>
    <w:rsid w:val="00BE29A0"/>
    <w:rsid w:val="00BF0795"/>
    <w:rsid w:val="00C04781"/>
    <w:rsid w:val="00C23108"/>
    <w:rsid w:val="00C33229"/>
    <w:rsid w:val="00C51A28"/>
    <w:rsid w:val="00C57D25"/>
    <w:rsid w:val="00C63A99"/>
    <w:rsid w:val="00C92145"/>
    <w:rsid w:val="00C940B9"/>
    <w:rsid w:val="00C94F5A"/>
    <w:rsid w:val="00CB5569"/>
    <w:rsid w:val="00CD1E11"/>
    <w:rsid w:val="00CF2D11"/>
    <w:rsid w:val="00CF309D"/>
    <w:rsid w:val="00CF6607"/>
    <w:rsid w:val="00D5084B"/>
    <w:rsid w:val="00D55756"/>
    <w:rsid w:val="00D87ECF"/>
    <w:rsid w:val="00DB730D"/>
    <w:rsid w:val="00DC0F19"/>
    <w:rsid w:val="00DC753A"/>
    <w:rsid w:val="00DE659A"/>
    <w:rsid w:val="00DF2D90"/>
    <w:rsid w:val="00E03441"/>
    <w:rsid w:val="00E3770E"/>
    <w:rsid w:val="00E41B6E"/>
    <w:rsid w:val="00E54B94"/>
    <w:rsid w:val="00EC31CF"/>
    <w:rsid w:val="00EC5F39"/>
    <w:rsid w:val="00ED41E4"/>
    <w:rsid w:val="00EE0A82"/>
    <w:rsid w:val="00EF31A2"/>
    <w:rsid w:val="00F014E6"/>
    <w:rsid w:val="00F02BF0"/>
    <w:rsid w:val="00F303F4"/>
    <w:rsid w:val="00F35310"/>
    <w:rsid w:val="00F36743"/>
    <w:rsid w:val="00F51028"/>
    <w:rsid w:val="00F56649"/>
    <w:rsid w:val="00F70039"/>
    <w:rsid w:val="00F82382"/>
    <w:rsid w:val="00F93C4A"/>
    <w:rsid w:val="00FA28EC"/>
    <w:rsid w:val="00FB2661"/>
    <w:rsid w:val="00FB79B0"/>
    <w:rsid w:val="00F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DCE0F-6550-4830-96FA-84A8AA28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B09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C5FC-6714-4046-A337-1F8E1AEC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Foster</dc:creator>
  <cp:lastModifiedBy>Sheryl Sanders</cp:lastModifiedBy>
  <cp:revision>2</cp:revision>
  <cp:lastPrinted>2017-01-23T12:23:00Z</cp:lastPrinted>
  <dcterms:created xsi:type="dcterms:W3CDTF">2017-05-14T08:25:00Z</dcterms:created>
  <dcterms:modified xsi:type="dcterms:W3CDTF">2017-05-14T08:25:00Z</dcterms:modified>
</cp:coreProperties>
</file>